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108" w:type="dxa"/>
        <w:tblLook w:val="01E0" w:firstRow="1" w:lastRow="1" w:firstColumn="1" w:lastColumn="1" w:noHBand="0" w:noVBand="0"/>
      </w:tblPr>
      <w:tblGrid>
        <w:gridCol w:w="4014"/>
        <w:gridCol w:w="5484"/>
      </w:tblGrid>
      <w:tr w:rsidR="000E060D" w:rsidRPr="00B23D29" w:rsidTr="00165547">
        <w:trPr>
          <w:trHeight w:val="74"/>
        </w:trPr>
        <w:tc>
          <w:tcPr>
            <w:tcW w:w="4014" w:type="dxa"/>
          </w:tcPr>
          <w:p w:rsidR="000E060D" w:rsidRPr="00B23D29" w:rsidRDefault="000E060D" w:rsidP="00165547">
            <w:pPr>
              <w:ind w:hanging="108"/>
              <w:jc w:val="both"/>
              <w:rPr>
                <w:bCs/>
                <w:color w:val="000000"/>
                <w:szCs w:val="30"/>
                <w:u w:val="single"/>
                <w:lang w:val="vi-VN"/>
              </w:rPr>
            </w:pPr>
          </w:p>
        </w:tc>
        <w:tc>
          <w:tcPr>
            <w:tcW w:w="5484" w:type="dxa"/>
          </w:tcPr>
          <w:p w:rsidR="000E060D" w:rsidRPr="00206E84" w:rsidRDefault="000E060D" w:rsidP="00165547">
            <w:pPr>
              <w:ind w:right="-114"/>
              <w:jc w:val="center"/>
              <w:rPr>
                <w:b/>
                <w:spacing w:val="-18"/>
              </w:rPr>
            </w:pPr>
          </w:p>
        </w:tc>
      </w:tr>
    </w:tbl>
    <w:p w:rsidR="000E060D" w:rsidRPr="00D76E83" w:rsidRDefault="000E060D" w:rsidP="000E060D">
      <w:pPr>
        <w:jc w:val="center"/>
        <w:rPr>
          <w:b/>
        </w:rPr>
      </w:pPr>
      <w:r w:rsidRPr="00D76E83">
        <w:rPr>
          <w:b/>
        </w:rPr>
        <w:t>THÔNG TIN CHUNG</w:t>
      </w:r>
    </w:p>
    <w:p w:rsidR="000E060D" w:rsidRPr="00B23D29" w:rsidRDefault="000E060D" w:rsidP="000E060D">
      <w:pPr>
        <w:spacing w:before="120" w:after="120" w:line="370" w:lineRule="exact"/>
        <w:ind w:firstLine="567"/>
        <w:jc w:val="both"/>
        <w:rPr>
          <w:b/>
          <w:color w:val="000000"/>
          <w:sz w:val="29"/>
          <w:szCs w:val="29"/>
        </w:rPr>
      </w:pPr>
      <w:r w:rsidRPr="00B23D29">
        <w:rPr>
          <w:b/>
          <w:color w:val="000000"/>
          <w:sz w:val="29"/>
          <w:szCs w:val="29"/>
        </w:rPr>
        <w:t xml:space="preserve">1. Tổng hợp biểu mẫu </w:t>
      </w:r>
    </w:p>
    <w:p w:rsidR="000E060D" w:rsidRPr="00B23D29" w:rsidRDefault="000E060D" w:rsidP="000E060D">
      <w:pPr>
        <w:spacing w:before="120" w:after="120" w:line="370" w:lineRule="exact"/>
        <w:ind w:firstLine="567"/>
        <w:jc w:val="both"/>
        <w:rPr>
          <w:sz w:val="29"/>
          <w:szCs w:val="29"/>
        </w:rPr>
      </w:pPr>
      <w:r w:rsidRPr="00B23D29">
        <w:rPr>
          <w:sz w:val="29"/>
          <w:szCs w:val="29"/>
        </w:rPr>
        <w:t xml:space="preserve">Ban Tổ chức Trung ương cung cấp bản điện tử Đề cương báo cáo và các biểu mẫu trên Website của Tạp chí Xây dựng Đảng tại địa chỉ: </w:t>
      </w:r>
      <w:hyperlink r:id="rId4" w:history="1">
        <w:r w:rsidRPr="00B23D29">
          <w:rPr>
            <w:b/>
            <w:sz w:val="29"/>
            <w:szCs w:val="29"/>
          </w:rPr>
          <w:t>www.xaydungdang.org.vn</w:t>
        </w:r>
      </w:hyperlink>
      <w:r w:rsidRPr="00B23D29">
        <w:rPr>
          <w:b/>
          <w:sz w:val="29"/>
          <w:szCs w:val="29"/>
        </w:rPr>
        <w:t>/Home/vankientulieu</w:t>
      </w:r>
      <w:r w:rsidRPr="00B23D29">
        <w:rPr>
          <w:sz w:val="29"/>
          <w:szCs w:val="29"/>
        </w:rPr>
        <w:t>. Kính đề nghị các đồng chí tải về, thực hiện đúng các biểu mẫu theo quy định; trong đó:</w:t>
      </w:r>
    </w:p>
    <w:p w:rsidR="000E060D" w:rsidRPr="006D4929" w:rsidRDefault="000E060D" w:rsidP="000E060D">
      <w:pPr>
        <w:spacing w:before="120" w:after="120" w:line="370" w:lineRule="exact"/>
        <w:ind w:firstLine="567"/>
        <w:jc w:val="both"/>
        <w:rPr>
          <w:sz w:val="29"/>
          <w:szCs w:val="29"/>
        </w:rPr>
      </w:pPr>
      <w:r w:rsidRPr="00B23D29">
        <w:rPr>
          <w:sz w:val="29"/>
          <w:szCs w:val="29"/>
        </w:rPr>
        <w:t xml:space="preserve">- </w:t>
      </w:r>
      <w:r w:rsidRPr="00B23D29">
        <w:rPr>
          <w:b/>
          <w:sz w:val="29"/>
          <w:szCs w:val="29"/>
        </w:rPr>
        <w:t>Ban Tổ chức Trung ương</w:t>
      </w:r>
      <w:r w:rsidRPr="00B23D29">
        <w:rPr>
          <w:sz w:val="29"/>
          <w:szCs w:val="29"/>
        </w:rPr>
        <w:t xml:space="preserve"> tổng hợp các </w:t>
      </w:r>
      <w:r w:rsidRPr="006D4929">
        <w:rPr>
          <w:sz w:val="29"/>
          <w:szCs w:val="29"/>
        </w:rPr>
        <w:t xml:space="preserve">biểu </w:t>
      </w:r>
      <w:r w:rsidRPr="006D4929">
        <w:rPr>
          <w:b/>
          <w:sz w:val="29"/>
          <w:szCs w:val="29"/>
        </w:rPr>
        <w:t xml:space="preserve">1A, 1B, 11A, 11B, 12A, 12B, 13, 14A </w:t>
      </w:r>
      <w:r w:rsidRPr="006D4929">
        <w:rPr>
          <w:color w:val="000000"/>
          <w:sz w:val="29"/>
          <w:szCs w:val="29"/>
        </w:rPr>
        <w:t>và</w:t>
      </w:r>
      <w:r w:rsidRPr="006D4929">
        <w:rPr>
          <w:b/>
          <w:sz w:val="29"/>
          <w:szCs w:val="29"/>
        </w:rPr>
        <w:t xml:space="preserve"> 14B</w:t>
      </w:r>
      <w:r w:rsidRPr="006D4929">
        <w:rPr>
          <w:sz w:val="29"/>
          <w:szCs w:val="29"/>
        </w:rPr>
        <w:t>.</w:t>
      </w:r>
    </w:p>
    <w:p w:rsidR="000E060D" w:rsidRPr="006D4929" w:rsidRDefault="000E060D" w:rsidP="000E060D">
      <w:pPr>
        <w:spacing w:before="120" w:after="120" w:line="370" w:lineRule="exact"/>
        <w:ind w:firstLine="567"/>
        <w:jc w:val="both"/>
        <w:rPr>
          <w:b/>
          <w:sz w:val="29"/>
          <w:szCs w:val="29"/>
        </w:rPr>
      </w:pPr>
      <w:r w:rsidRPr="006D4929">
        <w:rPr>
          <w:sz w:val="29"/>
          <w:szCs w:val="29"/>
        </w:rPr>
        <w:t>-</w:t>
      </w:r>
      <w:r w:rsidRPr="006D4929">
        <w:rPr>
          <w:b/>
          <w:sz w:val="29"/>
          <w:szCs w:val="29"/>
        </w:rPr>
        <w:t xml:space="preserve"> Bộ Nội vụ </w:t>
      </w:r>
      <w:r w:rsidRPr="006D4929">
        <w:rPr>
          <w:sz w:val="29"/>
          <w:szCs w:val="29"/>
        </w:rPr>
        <w:t xml:space="preserve">tổng hợp các biểu </w:t>
      </w:r>
      <w:r w:rsidRPr="006D4929">
        <w:rPr>
          <w:b/>
          <w:sz w:val="29"/>
          <w:szCs w:val="29"/>
        </w:rPr>
        <w:t xml:space="preserve">2A, 2B, 3A, 3B, 3C, 3D, 3E, 4A, 4B </w:t>
      </w:r>
      <w:r w:rsidRPr="006D4929">
        <w:rPr>
          <w:color w:val="000000"/>
          <w:sz w:val="29"/>
          <w:szCs w:val="29"/>
        </w:rPr>
        <w:t>và</w:t>
      </w:r>
      <w:r w:rsidRPr="006D4929">
        <w:rPr>
          <w:b/>
          <w:sz w:val="29"/>
          <w:szCs w:val="29"/>
        </w:rPr>
        <w:t xml:space="preserve"> 5.</w:t>
      </w:r>
    </w:p>
    <w:p w:rsidR="000E060D" w:rsidRPr="006D4929" w:rsidRDefault="000E060D" w:rsidP="000E060D">
      <w:pPr>
        <w:spacing w:before="120" w:after="120" w:line="370" w:lineRule="exact"/>
        <w:ind w:firstLine="567"/>
        <w:jc w:val="both"/>
        <w:rPr>
          <w:color w:val="000000"/>
          <w:sz w:val="29"/>
          <w:szCs w:val="29"/>
        </w:rPr>
      </w:pPr>
      <w:r w:rsidRPr="006D4929">
        <w:rPr>
          <w:sz w:val="29"/>
          <w:szCs w:val="29"/>
        </w:rPr>
        <w:t>-</w:t>
      </w:r>
      <w:r w:rsidRPr="006D4929">
        <w:rPr>
          <w:b/>
          <w:sz w:val="29"/>
          <w:szCs w:val="29"/>
        </w:rPr>
        <w:t xml:space="preserve"> </w:t>
      </w:r>
      <w:r w:rsidRPr="006D4929">
        <w:rPr>
          <w:b/>
          <w:color w:val="000000"/>
          <w:sz w:val="29"/>
          <w:szCs w:val="29"/>
        </w:rPr>
        <w:t xml:space="preserve">Ban Công tác đại biểu Quốc hội </w:t>
      </w:r>
      <w:r w:rsidRPr="006D4929">
        <w:rPr>
          <w:color w:val="000000"/>
          <w:sz w:val="29"/>
          <w:szCs w:val="29"/>
        </w:rPr>
        <w:t xml:space="preserve">tổng hợp </w:t>
      </w:r>
      <w:r w:rsidRPr="006D4929">
        <w:rPr>
          <w:b/>
          <w:color w:val="000000"/>
          <w:sz w:val="29"/>
          <w:szCs w:val="29"/>
        </w:rPr>
        <w:t xml:space="preserve">Biểu 6A </w:t>
      </w:r>
      <w:r w:rsidRPr="006D4929">
        <w:rPr>
          <w:color w:val="000000"/>
          <w:sz w:val="29"/>
          <w:szCs w:val="29"/>
        </w:rPr>
        <w:t xml:space="preserve">và </w:t>
      </w:r>
      <w:r w:rsidRPr="006D4929">
        <w:rPr>
          <w:b/>
          <w:color w:val="000000"/>
          <w:sz w:val="29"/>
          <w:szCs w:val="29"/>
        </w:rPr>
        <w:t>Biểu 6B.</w:t>
      </w:r>
    </w:p>
    <w:p w:rsidR="000E060D" w:rsidRPr="006D4929" w:rsidRDefault="000E060D" w:rsidP="000E060D">
      <w:pPr>
        <w:spacing w:before="120" w:after="120" w:line="370" w:lineRule="exact"/>
        <w:ind w:firstLine="567"/>
        <w:jc w:val="both"/>
        <w:rPr>
          <w:b/>
          <w:color w:val="000000"/>
          <w:sz w:val="29"/>
          <w:szCs w:val="29"/>
        </w:rPr>
      </w:pPr>
      <w:r w:rsidRPr="006D4929">
        <w:rPr>
          <w:color w:val="000000"/>
          <w:sz w:val="29"/>
          <w:szCs w:val="29"/>
        </w:rPr>
        <w:t xml:space="preserve">- </w:t>
      </w:r>
      <w:r w:rsidRPr="006D4929">
        <w:rPr>
          <w:b/>
          <w:color w:val="000000"/>
          <w:sz w:val="29"/>
          <w:szCs w:val="29"/>
        </w:rPr>
        <w:t xml:space="preserve">Tòa án nhân dân tối cao </w:t>
      </w:r>
      <w:r w:rsidRPr="006D4929">
        <w:rPr>
          <w:color w:val="000000"/>
          <w:sz w:val="29"/>
          <w:szCs w:val="29"/>
        </w:rPr>
        <w:t xml:space="preserve">tổng hợp </w:t>
      </w:r>
      <w:r w:rsidRPr="006D4929">
        <w:rPr>
          <w:b/>
          <w:color w:val="000000"/>
          <w:sz w:val="29"/>
          <w:szCs w:val="29"/>
        </w:rPr>
        <w:t xml:space="preserve">Biểu 7A </w:t>
      </w:r>
      <w:r w:rsidRPr="006D4929">
        <w:rPr>
          <w:color w:val="000000"/>
          <w:sz w:val="29"/>
          <w:szCs w:val="29"/>
        </w:rPr>
        <w:t xml:space="preserve">và </w:t>
      </w:r>
      <w:r w:rsidRPr="006D4929">
        <w:rPr>
          <w:b/>
          <w:color w:val="000000"/>
          <w:sz w:val="29"/>
          <w:szCs w:val="29"/>
        </w:rPr>
        <w:t>Biểu 7B.</w:t>
      </w:r>
    </w:p>
    <w:p w:rsidR="000E060D" w:rsidRPr="006D4929" w:rsidRDefault="000E060D" w:rsidP="000E060D">
      <w:pPr>
        <w:spacing w:before="120" w:after="120" w:line="370" w:lineRule="exact"/>
        <w:ind w:firstLine="567"/>
        <w:jc w:val="both"/>
        <w:rPr>
          <w:b/>
          <w:color w:val="000000"/>
          <w:sz w:val="29"/>
          <w:szCs w:val="29"/>
        </w:rPr>
      </w:pPr>
      <w:r w:rsidRPr="006D4929">
        <w:rPr>
          <w:color w:val="000000"/>
          <w:sz w:val="29"/>
          <w:szCs w:val="29"/>
        </w:rPr>
        <w:t xml:space="preserve">- </w:t>
      </w:r>
      <w:r w:rsidRPr="006D4929">
        <w:rPr>
          <w:b/>
          <w:color w:val="000000"/>
          <w:sz w:val="29"/>
          <w:szCs w:val="29"/>
        </w:rPr>
        <w:t xml:space="preserve">Viện Kiểm sát nhân dân tối cao </w:t>
      </w:r>
      <w:r w:rsidRPr="006D4929">
        <w:rPr>
          <w:color w:val="000000"/>
          <w:sz w:val="29"/>
          <w:szCs w:val="29"/>
        </w:rPr>
        <w:t xml:space="preserve">tổng hợp </w:t>
      </w:r>
      <w:r w:rsidRPr="006D4929">
        <w:rPr>
          <w:b/>
          <w:color w:val="000000"/>
          <w:sz w:val="29"/>
          <w:szCs w:val="29"/>
        </w:rPr>
        <w:t xml:space="preserve">Biểu 8A </w:t>
      </w:r>
      <w:r w:rsidRPr="006D4929">
        <w:rPr>
          <w:color w:val="000000"/>
          <w:sz w:val="29"/>
          <w:szCs w:val="29"/>
        </w:rPr>
        <w:t xml:space="preserve">và </w:t>
      </w:r>
      <w:r w:rsidRPr="006D4929">
        <w:rPr>
          <w:b/>
          <w:color w:val="000000"/>
          <w:sz w:val="29"/>
          <w:szCs w:val="29"/>
        </w:rPr>
        <w:t>Biểu 8B.</w:t>
      </w:r>
    </w:p>
    <w:p w:rsidR="000E060D" w:rsidRPr="006D4929" w:rsidRDefault="000E060D" w:rsidP="000E060D">
      <w:pPr>
        <w:spacing w:before="120" w:after="120" w:line="370" w:lineRule="exact"/>
        <w:ind w:firstLine="567"/>
        <w:jc w:val="both"/>
        <w:rPr>
          <w:color w:val="000000"/>
          <w:sz w:val="29"/>
          <w:szCs w:val="29"/>
        </w:rPr>
      </w:pPr>
      <w:r w:rsidRPr="006D4929">
        <w:rPr>
          <w:color w:val="000000"/>
          <w:sz w:val="29"/>
          <w:szCs w:val="29"/>
        </w:rPr>
        <w:t xml:space="preserve">- </w:t>
      </w:r>
      <w:r w:rsidRPr="006D4929">
        <w:rPr>
          <w:b/>
          <w:color w:val="000000"/>
          <w:sz w:val="29"/>
          <w:szCs w:val="29"/>
        </w:rPr>
        <w:t xml:space="preserve">Kiểm toán nhà nước </w:t>
      </w:r>
      <w:r w:rsidRPr="006D4929">
        <w:rPr>
          <w:color w:val="000000"/>
          <w:sz w:val="29"/>
          <w:szCs w:val="29"/>
        </w:rPr>
        <w:t xml:space="preserve">tổng hợp </w:t>
      </w:r>
      <w:r w:rsidRPr="006D4929">
        <w:rPr>
          <w:b/>
          <w:color w:val="000000"/>
          <w:sz w:val="29"/>
          <w:szCs w:val="29"/>
        </w:rPr>
        <w:t xml:space="preserve">Biểu 9A </w:t>
      </w:r>
      <w:r w:rsidRPr="006D4929">
        <w:rPr>
          <w:color w:val="000000"/>
          <w:sz w:val="29"/>
          <w:szCs w:val="29"/>
        </w:rPr>
        <w:t xml:space="preserve">và </w:t>
      </w:r>
      <w:r w:rsidRPr="006D4929">
        <w:rPr>
          <w:b/>
          <w:color w:val="000000"/>
          <w:sz w:val="29"/>
          <w:szCs w:val="29"/>
        </w:rPr>
        <w:t>Biểu 9B.</w:t>
      </w:r>
    </w:p>
    <w:p w:rsidR="000E060D" w:rsidRPr="00B23D29" w:rsidRDefault="000E060D" w:rsidP="000E060D">
      <w:pPr>
        <w:spacing w:before="120" w:after="120" w:line="370" w:lineRule="exact"/>
        <w:ind w:firstLine="567"/>
        <w:jc w:val="both"/>
        <w:rPr>
          <w:b/>
          <w:color w:val="000000"/>
          <w:sz w:val="29"/>
          <w:szCs w:val="29"/>
        </w:rPr>
      </w:pPr>
      <w:r w:rsidRPr="006D4929">
        <w:rPr>
          <w:sz w:val="29"/>
          <w:szCs w:val="29"/>
        </w:rPr>
        <w:t xml:space="preserve">- </w:t>
      </w:r>
      <w:r w:rsidRPr="006D4929">
        <w:rPr>
          <w:b/>
          <w:color w:val="000000"/>
          <w:sz w:val="29"/>
          <w:szCs w:val="29"/>
        </w:rPr>
        <w:t xml:space="preserve">Văn phòng Chủ tịch nước </w:t>
      </w:r>
      <w:r w:rsidRPr="006D4929">
        <w:rPr>
          <w:color w:val="000000"/>
          <w:sz w:val="29"/>
          <w:szCs w:val="29"/>
        </w:rPr>
        <w:t xml:space="preserve">tổng hợp </w:t>
      </w:r>
      <w:r w:rsidRPr="006D4929">
        <w:rPr>
          <w:b/>
          <w:color w:val="000000"/>
          <w:sz w:val="29"/>
          <w:szCs w:val="29"/>
        </w:rPr>
        <w:t xml:space="preserve">Biểu 10A </w:t>
      </w:r>
      <w:r w:rsidRPr="006D4929">
        <w:rPr>
          <w:color w:val="000000"/>
          <w:sz w:val="29"/>
          <w:szCs w:val="29"/>
        </w:rPr>
        <w:t xml:space="preserve">và </w:t>
      </w:r>
      <w:r w:rsidRPr="006D4929">
        <w:rPr>
          <w:b/>
          <w:color w:val="000000"/>
          <w:sz w:val="29"/>
          <w:szCs w:val="29"/>
        </w:rPr>
        <w:t>Biểu 10B.</w:t>
      </w:r>
    </w:p>
    <w:p w:rsidR="000E060D" w:rsidRPr="00B23D29" w:rsidRDefault="000E060D" w:rsidP="000E060D">
      <w:pPr>
        <w:spacing w:before="120" w:after="120" w:line="370" w:lineRule="exact"/>
        <w:ind w:firstLine="567"/>
        <w:jc w:val="both"/>
        <w:rPr>
          <w:color w:val="000000"/>
          <w:sz w:val="29"/>
          <w:szCs w:val="29"/>
        </w:rPr>
      </w:pPr>
      <w:r w:rsidRPr="00B23D29">
        <w:rPr>
          <w:color w:val="000000"/>
          <w:sz w:val="29"/>
          <w:szCs w:val="29"/>
        </w:rPr>
        <w:t>-</w:t>
      </w:r>
      <w:r w:rsidRPr="00B23D29">
        <w:rPr>
          <w:b/>
          <w:color w:val="000000"/>
          <w:sz w:val="29"/>
          <w:szCs w:val="29"/>
        </w:rPr>
        <w:t xml:space="preserve"> Bộ Quốc phòng, Bộ Công an </w:t>
      </w:r>
      <w:r w:rsidRPr="00B23D29">
        <w:rPr>
          <w:color w:val="000000"/>
          <w:sz w:val="29"/>
          <w:szCs w:val="29"/>
        </w:rPr>
        <w:t>tổng hợp biểu mẫu biên chế và đề xuất biên chế giai đoạn 2022-2026 và từng năm theo đặc thù tổ chức bộ máy của Ngành; trực tiếp báo cáo về Bộ Chính trị.</w:t>
      </w:r>
    </w:p>
    <w:p w:rsidR="000E060D" w:rsidRPr="00B23D29" w:rsidRDefault="000E060D" w:rsidP="000E060D">
      <w:pPr>
        <w:spacing w:before="120" w:after="120" w:line="370" w:lineRule="exact"/>
        <w:ind w:firstLine="567"/>
        <w:jc w:val="both"/>
        <w:rPr>
          <w:b/>
          <w:color w:val="000000"/>
          <w:sz w:val="29"/>
          <w:szCs w:val="29"/>
        </w:rPr>
      </w:pPr>
      <w:r w:rsidRPr="00B23D29">
        <w:rPr>
          <w:b/>
          <w:color w:val="000000"/>
          <w:sz w:val="29"/>
          <w:szCs w:val="29"/>
        </w:rPr>
        <w:t>2. Cách thức thống kê</w:t>
      </w:r>
    </w:p>
    <w:p w:rsidR="000E060D" w:rsidRPr="00F47628" w:rsidRDefault="000E060D" w:rsidP="000E060D">
      <w:pPr>
        <w:spacing w:before="120" w:after="120" w:line="370" w:lineRule="exact"/>
        <w:ind w:firstLine="567"/>
        <w:jc w:val="both"/>
        <w:rPr>
          <w:color w:val="000000"/>
          <w:spacing w:val="-2"/>
          <w:sz w:val="29"/>
          <w:szCs w:val="29"/>
        </w:rPr>
      </w:pPr>
      <w:r w:rsidRPr="00F47628">
        <w:rPr>
          <w:color w:val="000000"/>
          <w:spacing w:val="-2"/>
          <w:sz w:val="29"/>
          <w:szCs w:val="29"/>
        </w:rPr>
        <w:t>- Đối với trường hợp kiêm nhiệm chức danh người đứng đầu cơ quan tham mưu, giúp việc của cấp ủy và cơ quan chuyên môn của chính quyền có nhiệm vụ tương đồng cấp tỉnh, cấp huyện thì thống kê thuộc biên chế của cơ quan Đảng.</w:t>
      </w:r>
    </w:p>
    <w:p w:rsidR="000E060D" w:rsidRPr="00B23D29" w:rsidRDefault="000E060D" w:rsidP="000E060D">
      <w:pPr>
        <w:spacing w:before="120" w:after="120" w:line="370" w:lineRule="exact"/>
        <w:ind w:firstLine="567"/>
        <w:jc w:val="both"/>
        <w:rPr>
          <w:color w:val="000000"/>
          <w:sz w:val="29"/>
          <w:szCs w:val="29"/>
        </w:rPr>
      </w:pPr>
      <w:r w:rsidRPr="00B23D29">
        <w:rPr>
          <w:color w:val="000000"/>
          <w:sz w:val="29"/>
          <w:szCs w:val="29"/>
        </w:rPr>
        <w:t>- Đối với thực hiện thí điểm hợp nhất cơ quan tham mưu, giúp việc của cấp ủy với cơ quan chuyên môn (hoặc tham mưu) thuộc Ủy ban nhân dân có chức năng, nhiệm vụ tương đồng cấp tỉnh, cấp huyện thì biên chế của cơ quan hợp nhất thống kê vào b</w:t>
      </w:r>
      <w:r w:rsidRPr="00B23D29">
        <w:rPr>
          <w:color w:val="000000"/>
          <w:sz w:val="29"/>
          <w:szCs w:val="29"/>
          <w:lang w:val="vi-VN"/>
        </w:rPr>
        <w:t xml:space="preserve">iên chế của cơ quan </w:t>
      </w:r>
      <w:r w:rsidRPr="00B23D29">
        <w:rPr>
          <w:color w:val="000000"/>
          <w:sz w:val="29"/>
          <w:szCs w:val="29"/>
        </w:rPr>
        <w:t>Đ</w:t>
      </w:r>
      <w:r w:rsidRPr="00B23D29">
        <w:rPr>
          <w:color w:val="000000"/>
          <w:sz w:val="29"/>
          <w:szCs w:val="29"/>
          <w:lang w:val="vi-VN"/>
        </w:rPr>
        <w:t>ảng</w:t>
      </w:r>
      <w:r w:rsidRPr="00B23D29">
        <w:rPr>
          <w:color w:val="000000"/>
          <w:sz w:val="29"/>
          <w:szCs w:val="29"/>
        </w:rPr>
        <w:t>.</w:t>
      </w:r>
    </w:p>
    <w:p w:rsidR="000E060D" w:rsidRPr="00B23D29" w:rsidRDefault="000E060D" w:rsidP="000E060D">
      <w:pPr>
        <w:spacing w:before="120" w:after="120" w:line="370" w:lineRule="exact"/>
        <w:ind w:firstLine="567"/>
        <w:jc w:val="both"/>
        <w:rPr>
          <w:color w:val="000000"/>
          <w:sz w:val="29"/>
          <w:szCs w:val="29"/>
        </w:rPr>
      </w:pPr>
      <w:r w:rsidRPr="00B23D29">
        <w:rPr>
          <w:color w:val="000000"/>
          <w:sz w:val="29"/>
          <w:szCs w:val="29"/>
        </w:rPr>
        <w:t>- Đối với trường hợp thí điểm trưởng ban dân vận cấp ủy đồng thời là chủ tịch ủy ban Mặt trận Tổ quốc cấp tỉnh, cấp huyện thì thống kê biên chế thuộc cơ quan Đảng.</w:t>
      </w:r>
    </w:p>
    <w:p w:rsidR="000E060D" w:rsidRPr="00B23D29" w:rsidRDefault="000E060D" w:rsidP="000E060D">
      <w:pPr>
        <w:spacing w:before="120" w:after="120" w:line="370" w:lineRule="exact"/>
        <w:ind w:firstLine="567"/>
        <w:jc w:val="both"/>
        <w:rPr>
          <w:color w:val="000000"/>
          <w:sz w:val="29"/>
          <w:szCs w:val="29"/>
        </w:rPr>
      </w:pPr>
      <w:r w:rsidRPr="00B23D29">
        <w:rPr>
          <w:color w:val="000000"/>
          <w:sz w:val="29"/>
          <w:szCs w:val="29"/>
        </w:rPr>
        <w:t>- Đối với trường hợp người đứng đầu cơ quan tham mưu, giúp việc của cấp ủy đồng thời là người đứng đầu đơn vị sự nghiệp của cấp ủy thì thống kê biên chế thuộc cơ quan Đảng.</w:t>
      </w:r>
    </w:p>
    <w:p w:rsidR="000E060D" w:rsidRPr="00B23D29" w:rsidRDefault="000E060D" w:rsidP="000E060D">
      <w:pPr>
        <w:spacing w:before="120" w:after="120" w:line="370" w:lineRule="exact"/>
        <w:ind w:firstLine="567"/>
        <w:jc w:val="both"/>
        <w:rPr>
          <w:color w:val="000000"/>
          <w:sz w:val="29"/>
          <w:szCs w:val="29"/>
        </w:rPr>
      </w:pPr>
      <w:r w:rsidRPr="00B23D29">
        <w:rPr>
          <w:color w:val="000000"/>
          <w:sz w:val="29"/>
          <w:szCs w:val="29"/>
        </w:rPr>
        <w:lastRenderedPageBreak/>
        <w:t>- Đối với trường hợp bí thư (phó bí thư) cấp ủy đồng thời là chủ tịch HĐND (chủ tịch UBND, trưởng đoàn đại biểu Quốc hội) thì thống kê biên chế thuộc cơ quan Đảng.</w:t>
      </w:r>
    </w:p>
    <w:p w:rsidR="000E060D" w:rsidRPr="00B23D29" w:rsidRDefault="000E060D" w:rsidP="000E060D">
      <w:pPr>
        <w:spacing w:before="120" w:after="120" w:line="370" w:lineRule="exact"/>
        <w:ind w:firstLine="567"/>
        <w:jc w:val="both"/>
        <w:rPr>
          <w:color w:val="000000"/>
          <w:sz w:val="29"/>
          <w:szCs w:val="29"/>
        </w:rPr>
      </w:pPr>
      <w:r w:rsidRPr="00B23D29">
        <w:rPr>
          <w:color w:val="000000"/>
          <w:sz w:val="29"/>
          <w:szCs w:val="29"/>
        </w:rPr>
        <w:t xml:space="preserve">- Đối với các địa phương Hà Nội, Đà Nẵng và thành phố Hồ Chí Minh đang thực hiện mô hình chính quyền đô thị theo Nghị quyết của Quốc hội, chức danh Chủ tịch, Phó Chủ tịch UBND phường là công chức lãnh đạo, quản lý; thuộc biên chế của UBND quận mà không phải là biên chế công chức cấp xã. Tuy nhiên, để thuận lợi cho việc tổng hợp thì đề nghị các địa phương nêu trên vẫn thống kê tại </w:t>
      </w:r>
      <w:r w:rsidRPr="00B23D29">
        <w:rPr>
          <w:b/>
          <w:color w:val="000000"/>
          <w:sz w:val="29"/>
          <w:szCs w:val="29"/>
        </w:rPr>
        <w:t>mục I, Biểu 5</w:t>
      </w:r>
      <w:r w:rsidRPr="00B23D29">
        <w:rPr>
          <w:color w:val="000000"/>
          <w:sz w:val="29"/>
          <w:szCs w:val="29"/>
        </w:rPr>
        <w:t>.</w:t>
      </w:r>
    </w:p>
    <w:p w:rsidR="000E060D" w:rsidRPr="00B23D29" w:rsidRDefault="000E060D" w:rsidP="000E060D">
      <w:pPr>
        <w:spacing w:before="120" w:after="120" w:line="370" w:lineRule="exact"/>
        <w:ind w:firstLine="567"/>
        <w:jc w:val="both"/>
        <w:rPr>
          <w:b/>
          <w:color w:val="000000"/>
          <w:sz w:val="29"/>
          <w:szCs w:val="29"/>
        </w:rPr>
      </w:pPr>
      <w:r w:rsidRPr="00B23D29">
        <w:rPr>
          <w:b/>
          <w:color w:val="000000"/>
          <w:sz w:val="29"/>
          <w:szCs w:val="29"/>
        </w:rPr>
        <w:t>3. Thông tin trao đổi</w:t>
      </w:r>
    </w:p>
    <w:p w:rsidR="000E060D" w:rsidRPr="00B23D29" w:rsidRDefault="000E060D" w:rsidP="000E060D">
      <w:pPr>
        <w:spacing w:before="120" w:after="120" w:line="370" w:lineRule="exact"/>
        <w:ind w:firstLine="567"/>
        <w:jc w:val="both"/>
        <w:rPr>
          <w:sz w:val="29"/>
          <w:szCs w:val="29"/>
        </w:rPr>
      </w:pPr>
      <w:r w:rsidRPr="00B23D29">
        <w:rPr>
          <w:sz w:val="29"/>
          <w:szCs w:val="29"/>
        </w:rPr>
        <w:t xml:space="preserve">- Liên hệ Đ/c </w:t>
      </w:r>
      <w:r w:rsidRPr="00B23D29">
        <w:rPr>
          <w:b/>
          <w:sz w:val="29"/>
          <w:szCs w:val="29"/>
        </w:rPr>
        <w:t>Dương Thanh Văn</w:t>
      </w:r>
      <w:r w:rsidRPr="00B23D29">
        <w:rPr>
          <w:sz w:val="29"/>
          <w:szCs w:val="29"/>
          <w:lang w:val="vi-VN"/>
        </w:rPr>
        <w:t>,</w:t>
      </w:r>
      <w:r w:rsidRPr="00B23D29">
        <w:rPr>
          <w:sz w:val="29"/>
          <w:szCs w:val="29"/>
        </w:rPr>
        <w:t xml:space="preserve"> ĐT</w:t>
      </w:r>
      <w:r w:rsidRPr="00B23D29">
        <w:rPr>
          <w:sz w:val="29"/>
          <w:szCs w:val="29"/>
          <w:lang w:val="vi-VN"/>
        </w:rPr>
        <w:t>: 09</w:t>
      </w:r>
      <w:r w:rsidRPr="00B23D29">
        <w:rPr>
          <w:sz w:val="29"/>
          <w:szCs w:val="29"/>
        </w:rPr>
        <w:t>85</w:t>
      </w:r>
      <w:r w:rsidRPr="00B23D29">
        <w:rPr>
          <w:sz w:val="29"/>
          <w:szCs w:val="29"/>
          <w:lang w:val="vi-VN"/>
        </w:rPr>
        <w:t>.29</w:t>
      </w:r>
      <w:r w:rsidRPr="00B23D29">
        <w:rPr>
          <w:sz w:val="29"/>
          <w:szCs w:val="29"/>
        </w:rPr>
        <w:t>3.888</w:t>
      </w:r>
      <w:r w:rsidRPr="00B23D29">
        <w:rPr>
          <w:sz w:val="29"/>
          <w:szCs w:val="29"/>
          <w:lang w:val="vi-VN"/>
        </w:rPr>
        <w:t>/080.42170</w:t>
      </w:r>
      <w:r w:rsidRPr="00B23D29">
        <w:rPr>
          <w:sz w:val="29"/>
          <w:szCs w:val="29"/>
        </w:rPr>
        <w:t xml:space="preserve"> </w:t>
      </w:r>
      <w:r w:rsidRPr="00B23D29">
        <w:rPr>
          <w:sz w:val="29"/>
          <w:szCs w:val="29"/>
          <w:lang w:val="vi-VN"/>
        </w:rPr>
        <w:t xml:space="preserve">hoặc </w:t>
      </w:r>
      <w:r w:rsidRPr="00B23D29">
        <w:rPr>
          <w:sz w:val="29"/>
          <w:szCs w:val="29"/>
        </w:rPr>
        <w:t xml:space="preserve">Đ/c </w:t>
      </w:r>
      <w:r w:rsidRPr="00B23D29">
        <w:rPr>
          <w:b/>
          <w:sz w:val="29"/>
          <w:szCs w:val="29"/>
        </w:rPr>
        <w:t>Đỗ Thị Hương Nhung</w:t>
      </w:r>
      <w:r w:rsidRPr="00B23D29">
        <w:rPr>
          <w:sz w:val="29"/>
          <w:szCs w:val="29"/>
        </w:rPr>
        <w:t xml:space="preserve">, ĐT: 0973.352.935/080.42680. </w:t>
      </w:r>
    </w:p>
    <w:p w:rsidR="000E060D" w:rsidRPr="00B23D29" w:rsidRDefault="000E060D" w:rsidP="000E060D">
      <w:pPr>
        <w:spacing w:before="120" w:after="120" w:line="370" w:lineRule="exact"/>
        <w:ind w:firstLine="567"/>
        <w:jc w:val="both"/>
        <w:rPr>
          <w:rStyle w:val="Hyperlink"/>
          <w:sz w:val="29"/>
          <w:szCs w:val="29"/>
        </w:rPr>
      </w:pPr>
      <w:r w:rsidRPr="00B23D29">
        <w:rPr>
          <w:sz w:val="29"/>
          <w:szCs w:val="29"/>
        </w:rPr>
        <w:t xml:space="preserve">- Ngoài việc gửi </w:t>
      </w:r>
      <w:r w:rsidRPr="00B23D29">
        <w:rPr>
          <w:color w:val="000000"/>
          <w:sz w:val="29"/>
          <w:szCs w:val="29"/>
          <w:lang w:val="nl-NL"/>
        </w:rPr>
        <w:t>B</w:t>
      </w:r>
      <w:r w:rsidRPr="00B23D29">
        <w:rPr>
          <w:color w:val="000000"/>
          <w:sz w:val="29"/>
          <w:szCs w:val="29"/>
          <w:lang w:val="vi-VN"/>
        </w:rPr>
        <w:t>áo cáo</w:t>
      </w:r>
      <w:r w:rsidRPr="00B23D29">
        <w:rPr>
          <w:color w:val="000000"/>
          <w:sz w:val="29"/>
          <w:szCs w:val="29"/>
        </w:rPr>
        <w:t xml:space="preserve"> tổng hợp chung</w:t>
      </w:r>
      <w:r w:rsidRPr="00B23D29">
        <w:rPr>
          <w:color w:val="000000"/>
          <w:sz w:val="29"/>
          <w:szCs w:val="29"/>
          <w:lang w:val="vi-VN"/>
        </w:rPr>
        <w:t xml:space="preserve"> </w:t>
      </w:r>
      <w:r w:rsidRPr="00B23D29">
        <w:rPr>
          <w:color w:val="000000"/>
          <w:sz w:val="29"/>
          <w:szCs w:val="29"/>
          <w:lang w:val="nl-NL"/>
        </w:rPr>
        <w:t xml:space="preserve">và các biểu mẫu </w:t>
      </w:r>
      <w:r w:rsidRPr="00B23D29">
        <w:rPr>
          <w:color w:val="000000"/>
          <w:sz w:val="29"/>
          <w:szCs w:val="29"/>
          <w:lang w:val="vi-VN"/>
        </w:rPr>
        <w:t xml:space="preserve">về Ban Tổ chức Trung ương </w:t>
      </w:r>
      <w:r w:rsidRPr="00B23D29">
        <w:rPr>
          <w:color w:val="000000"/>
          <w:sz w:val="29"/>
          <w:szCs w:val="29"/>
          <w:lang w:val="it-IT"/>
        </w:rPr>
        <w:t>(qua Vụ Tổ chức - Cán bộ cơ quan) theo đúng thời gian quy định; đề nghị các đồng chí g</w:t>
      </w:r>
      <w:r w:rsidRPr="00B23D29">
        <w:rPr>
          <w:sz w:val="29"/>
          <w:szCs w:val="29"/>
        </w:rPr>
        <w:t xml:space="preserve">ửi văn bản điện tử qua hòm thư công vụ: </w:t>
      </w:r>
      <w:r w:rsidRPr="004462C2">
        <w:rPr>
          <w:b/>
          <w:sz w:val="29"/>
          <w:szCs w:val="29"/>
        </w:rPr>
        <w:t>vutochuccbcq</w:t>
      </w:r>
      <w:hyperlink r:id="rId5" w:history="1">
        <w:r w:rsidRPr="004462C2">
          <w:rPr>
            <w:b/>
            <w:sz w:val="29"/>
            <w:szCs w:val="29"/>
          </w:rPr>
          <w:t>@btctw.dcs.vn</w:t>
        </w:r>
      </w:hyperlink>
      <w:r w:rsidRPr="004462C2">
        <w:rPr>
          <w:b/>
          <w:sz w:val="29"/>
          <w:szCs w:val="29"/>
        </w:rPr>
        <w:t>.</w:t>
      </w:r>
    </w:p>
    <w:p w:rsidR="000F0F93" w:rsidRDefault="000F0F93">
      <w:bookmarkStart w:id="0" w:name="_GoBack"/>
      <w:bookmarkEnd w:id="0"/>
    </w:p>
    <w:sectPr w:rsidR="000F0F93" w:rsidSect="005A7A89">
      <w:pgSz w:w="11907" w:h="16840" w:code="9"/>
      <w:pgMar w:top="1134"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60D"/>
    <w:rsid w:val="000E060D"/>
    <w:rsid w:val="000F0F93"/>
    <w:rsid w:val="005A7A89"/>
    <w:rsid w:val="00685F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9458D-EE20-444C-9DBE-C87133ED6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060D"/>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E06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hungdth@btctw.dcs.vn" TargetMode="External"/><Relationship Id="rId4" Type="http://schemas.openxmlformats.org/officeDocument/2006/relationships/hyperlink" Target="http://www.xaydungdang.org.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KTNN</dc:creator>
  <cp:keywords/>
  <dc:description/>
  <cp:lastModifiedBy>KTNN</cp:lastModifiedBy>
  <cp:revision>1</cp:revision>
  <dcterms:created xsi:type="dcterms:W3CDTF">2021-10-13T03:00:00Z</dcterms:created>
  <dcterms:modified xsi:type="dcterms:W3CDTF">2021-10-13T03:01:00Z</dcterms:modified>
</cp:coreProperties>
</file>